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3130FB42"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Pr="0080279B">
        <w:rPr>
          <w:rFonts w:asciiTheme="minorEastAsia" w:eastAsiaTheme="minorEastAsia" w:hAnsiTheme="minorEastAsia" w:hint="eastAsia"/>
          <w:szCs w:val="21"/>
        </w:rPr>
        <w:t xml:space="preserve">　</w:t>
      </w:r>
      <w:r w:rsidR="00E5362B" w:rsidRPr="00E5362B">
        <w:rPr>
          <w:rFonts w:asciiTheme="minorEastAsia" w:eastAsiaTheme="minorEastAsia" w:hAnsiTheme="minorEastAsia" w:cs="Meiryo UI" w:hint="eastAsia"/>
          <w:color w:val="000000" w:themeColor="text1"/>
          <w:kern w:val="24"/>
          <w:szCs w:val="21"/>
        </w:rPr>
        <w:t>(f5) 低遅延・超低消費電力AIアクセラレータ開発【GX】</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w:t>
      </w:r>
      <w:r w:rsidRPr="008208D1">
        <w:rPr>
          <w:rFonts w:asciiTheme="minorEastAsia" w:eastAsiaTheme="minorEastAsia" w:hAnsiTheme="minorEastAsia" w:hint="eastAsia"/>
          <w:b/>
          <w:i/>
          <w:color w:val="0070C0"/>
          <w:szCs w:val="21"/>
        </w:rPr>
        <w:lastRenderedPageBreak/>
        <w:t>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461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61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3580</Words>
  <Characters>612</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4184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