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27A3A6B"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7444DE9B" w14:textId="6AA912EA" w:rsidR="00C671C0" w:rsidRPr="00C671C0" w:rsidRDefault="00C671C0" w:rsidP="00C671C0">
      <w:pPr>
        <w:jc w:val="center"/>
        <w:rPr>
          <w:rFonts w:ascii="ＭＳ 明朝" w:hAnsi="ＭＳ 明朝"/>
          <w:b/>
          <w:bCs/>
          <w:color w:val="000000" w:themeColor="text1"/>
          <w:spacing w:val="2"/>
          <w:kern w:val="0"/>
          <w:sz w:val="28"/>
          <w:szCs w:val="28"/>
        </w:rPr>
      </w:pPr>
      <w:r w:rsidRPr="00C671C0">
        <w:rPr>
          <w:rFonts w:ascii="ＭＳ 明朝" w:hAnsi="ＭＳ 明朝" w:hint="eastAsia"/>
          <w:b/>
          <w:bCs/>
          <w:color w:val="000000" w:themeColor="text1"/>
          <w:sz w:val="28"/>
          <w:szCs w:val="28"/>
        </w:rPr>
        <w:t>2025</w:t>
      </w:r>
      <w:r>
        <w:rPr>
          <w:rFonts w:hAnsi="ＭＳ 明朝" w:hint="eastAsia"/>
          <w:b/>
          <w:bCs/>
          <w:color w:val="000000" w:themeColor="text1"/>
          <w:sz w:val="28"/>
          <w:szCs w:val="28"/>
        </w:rPr>
        <w:t>年度</w:t>
      </w:r>
      <w:r w:rsidR="00091149" w:rsidRPr="0083482E">
        <w:rPr>
          <w:rFonts w:hAnsi="ＭＳ 明朝" w:hint="eastAsia"/>
          <w:b/>
          <w:bCs/>
          <w:color w:val="000000" w:themeColor="text1"/>
          <w:sz w:val="28"/>
          <w:szCs w:val="28"/>
        </w:rPr>
        <w:t>「</w:t>
      </w:r>
      <w:r w:rsidRPr="00C671C0">
        <w:rPr>
          <w:rFonts w:ascii="ＭＳ 明朝" w:hAnsi="ＭＳ 明朝" w:hint="eastAsia"/>
          <w:b/>
          <w:bCs/>
          <w:color w:val="000000" w:themeColor="text1"/>
          <w:spacing w:val="2"/>
          <w:kern w:val="0"/>
          <w:sz w:val="28"/>
          <w:szCs w:val="28"/>
        </w:rPr>
        <w:t>ＮＥＤＯ先導研究プログラムにおける</w:t>
      </w:r>
    </w:p>
    <w:p w14:paraId="5E92EF84" w14:textId="111CC4F1" w:rsidR="00091149" w:rsidRPr="0083482E" w:rsidRDefault="00C671C0" w:rsidP="00C671C0">
      <w:pPr>
        <w:pStyle w:val="af1"/>
        <w:jc w:val="center"/>
        <w:rPr>
          <w:rFonts w:hAnsi="ＭＳ 明朝"/>
          <w:b/>
          <w:bCs/>
          <w:color w:val="000000" w:themeColor="text1"/>
          <w:spacing w:val="0"/>
          <w:sz w:val="28"/>
          <w:szCs w:val="28"/>
        </w:rPr>
      </w:pPr>
      <w:r w:rsidRPr="00C671C0">
        <w:rPr>
          <w:rFonts w:hAnsi="ＭＳ 明朝" w:hint="eastAsia"/>
          <w:b/>
          <w:bCs/>
          <w:color w:val="000000" w:themeColor="text1"/>
          <w:sz w:val="28"/>
          <w:szCs w:val="28"/>
        </w:rPr>
        <w:t>成果把握・要因分析調査</w:t>
      </w:r>
      <w:r w:rsidR="00091149" w:rsidRPr="0083482E">
        <w:rPr>
          <w:rFonts w:hAnsi="ＭＳ 明朝" w:hint="eastAsia"/>
          <w:b/>
          <w:bCs/>
          <w:color w:val="000000" w:themeColor="text1"/>
          <w:sz w:val="28"/>
          <w:szCs w:val="28"/>
        </w:rPr>
        <w:t>」に対する提案書</w:t>
      </w:r>
    </w:p>
    <w:p w14:paraId="05691D06" w14:textId="7E947104"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6D05FD94" w:rsidR="00ED6E61" w:rsidRDefault="00C671C0" w:rsidP="00ED6E61">
      <w:pPr>
        <w:pStyle w:val="af1"/>
        <w:jc w:val="right"/>
        <w:rPr>
          <w:rFonts w:hAnsi="ＭＳ 明朝"/>
          <w:color w:val="000000" w:themeColor="text1"/>
          <w:sz w:val="21"/>
        </w:rPr>
      </w:pPr>
      <w:r w:rsidRPr="003121B7">
        <w:rPr>
          <w:rFonts w:hAnsi="ＭＳ 明朝" w:hint="eastAsia"/>
          <w:sz w:val="21"/>
          <w:szCs w:val="21"/>
        </w:rPr>
        <w:t>2025</w:t>
      </w:r>
      <w:r w:rsidR="00ED6E61" w:rsidRPr="00747E9C">
        <w:rPr>
          <w:rFonts w:hAnsi="ＭＳ 明朝" w:hint="eastAsia"/>
          <w:color w:val="000000" w:themeColor="text1"/>
          <w:sz w:val="21"/>
          <w:szCs w:val="21"/>
        </w:rPr>
        <w:t>年</w:t>
      </w:r>
      <w:r w:rsidR="00ED6E61" w:rsidRPr="00F825B3">
        <w:rPr>
          <w:rFonts w:hAnsi="ＭＳ 明朝" w:hint="eastAsia"/>
          <w:i/>
          <w:iCs/>
          <w:color w:val="0070C0"/>
          <w:sz w:val="21"/>
          <w:szCs w:val="21"/>
        </w:rPr>
        <w:t>○○</w:t>
      </w:r>
      <w:r w:rsidR="00ED6E61" w:rsidRPr="00747E9C">
        <w:rPr>
          <w:rFonts w:hAnsi="ＭＳ 明朝" w:hint="eastAsia"/>
          <w:color w:val="000000" w:themeColor="text1"/>
          <w:sz w:val="21"/>
          <w:szCs w:val="21"/>
        </w:rPr>
        <w:t>月</w:t>
      </w:r>
      <w:r w:rsidR="00ED6E61" w:rsidRPr="00F825B3">
        <w:rPr>
          <w:rFonts w:hAnsi="ＭＳ 明朝" w:hint="eastAsia"/>
          <w:i/>
          <w:iCs/>
          <w:color w:val="0070C0"/>
          <w:sz w:val="21"/>
          <w:szCs w:val="21"/>
        </w:rPr>
        <w:t>○○</w:t>
      </w:r>
      <w:r w:rsidR="00ED6E61"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2676F843" w:rsidR="00091149" w:rsidRPr="00747E9C" w:rsidRDefault="00C671C0" w:rsidP="00ED6E61">
      <w:pPr>
        <w:pStyle w:val="af1"/>
        <w:ind w:firstLineChars="100" w:firstLine="225"/>
        <w:rPr>
          <w:rFonts w:hAnsi="ＭＳ 明朝"/>
          <w:color w:val="000000" w:themeColor="text1"/>
          <w:spacing w:val="0"/>
          <w:sz w:val="21"/>
          <w:szCs w:val="21"/>
        </w:rPr>
      </w:pPr>
      <w:r w:rsidRPr="00C671C0">
        <w:rPr>
          <w:rFonts w:hAnsi="ＭＳ 明朝" w:hint="eastAsia"/>
          <w:b/>
          <w:bCs/>
          <w:color w:val="000000" w:themeColor="text1"/>
        </w:rPr>
        <w:t>2025</w:t>
      </w:r>
      <w:r w:rsidRPr="00C671C0">
        <w:rPr>
          <w:rFonts w:hAnsi="ＭＳ 明朝" w:hint="eastAsia"/>
          <w:b/>
          <w:bCs/>
        </w:rPr>
        <w:t>年度</w:t>
      </w:r>
      <w:r>
        <w:rPr>
          <w:rFonts w:hAnsi="ＭＳ 明朝" w:hint="eastAsia"/>
          <w:b/>
          <w:bCs/>
        </w:rPr>
        <w:t>「</w:t>
      </w:r>
      <w:r w:rsidRPr="00C671C0">
        <w:rPr>
          <w:rFonts w:hAnsi="ＭＳ 明朝" w:hint="eastAsia"/>
          <w:b/>
          <w:bCs/>
        </w:rPr>
        <w:t>ＮＥＤＯ先導研究プログラムにおける成果把握・要因分析調査</w:t>
      </w:r>
      <w:r w:rsidR="00091149" w:rsidRPr="00ED6E61">
        <w:rPr>
          <w:rFonts w:hAnsi="ＭＳ 明朝" w:hint="eastAsia"/>
          <w:color w:val="000000" w:themeColor="text1"/>
        </w:rPr>
        <w:t>」</w:t>
      </w:r>
    </w:p>
    <w:p w14:paraId="78540BFD" w14:textId="56240BB6"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7D3710C9" w:rsidR="00B434DB" w:rsidRPr="00C671C0" w:rsidRDefault="00C671C0" w:rsidP="00B7408E">
            <w:pPr>
              <w:pStyle w:val="af1"/>
              <w:jc w:val="center"/>
              <w:rPr>
                <w:rFonts w:hAnsi="ＭＳ 明朝"/>
                <w:color w:val="0070C0"/>
                <w:sz w:val="21"/>
                <w:szCs w:val="21"/>
              </w:rPr>
            </w:pPr>
            <w:r w:rsidRPr="00C671C0">
              <w:rPr>
                <w:rFonts w:hAnsi="ＭＳ 明朝" w:hint="eastAsia"/>
                <w:sz w:val="21"/>
                <w:szCs w:val="21"/>
              </w:rPr>
              <w:t>2025年度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35FAC3C2" w14:textId="77777777" w:rsidR="00C671C0" w:rsidRDefault="00C671C0" w:rsidP="00091149">
      <w:pPr>
        <w:rPr>
          <w:rFonts w:ascii="ＭＳ 明朝" w:hAnsi="ＭＳ 明朝"/>
          <w:noProof/>
          <w:color w:val="000000" w:themeColor="text1"/>
        </w:rPr>
      </w:pPr>
    </w:p>
    <w:p w14:paraId="2F41F99F" w14:textId="77777777" w:rsidR="00C671C0" w:rsidRDefault="00C671C0"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7EA6CC8C" w14:textId="77777777" w:rsidR="00C671C0" w:rsidRDefault="00C671C0" w:rsidP="00C0703D">
      <w:pPr>
        <w:pStyle w:val="af1"/>
        <w:rPr>
          <w:rFonts w:hAnsi="ＭＳ 明朝"/>
          <w:i/>
          <w:iCs/>
          <w:color w:val="0070C0"/>
          <w:sz w:val="21"/>
          <w:szCs w:val="21"/>
        </w:rPr>
      </w:pPr>
    </w:p>
    <w:p w14:paraId="49AEE468" w14:textId="77777777" w:rsidR="00C671C0" w:rsidRDefault="00C671C0"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2797711F"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349A8971" w:rsidR="00FB3294" w:rsidRPr="00747E9C" w:rsidRDefault="00C671C0"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C671C0">
              <w:rPr>
                <w:rFonts w:hAnsi="ＭＳ 明朝" w:hint="eastAsia"/>
                <w:sz w:val="21"/>
                <w:szCs w:val="21"/>
              </w:rPr>
              <w:t>2025</w:t>
            </w:r>
            <w:r w:rsidR="00FB3294"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77469C3F" w14:textId="77777777" w:rsidR="00C671C0" w:rsidRDefault="00C671C0" w:rsidP="00FB3294">
      <w:pPr>
        <w:widowControl/>
        <w:jc w:val="left"/>
        <w:rPr>
          <w:rFonts w:asciiTheme="minorEastAsia" w:eastAsiaTheme="minorEastAsia" w:hAnsiTheme="minorEastAsia"/>
          <w:color w:val="000000" w:themeColor="text1"/>
          <w:spacing w:val="2"/>
          <w:kern w:val="0"/>
          <w:szCs w:val="21"/>
        </w:rPr>
      </w:pPr>
    </w:p>
    <w:p w14:paraId="6F8070CB" w14:textId="77777777" w:rsidR="00C671C0" w:rsidRDefault="00C671C0" w:rsidP="00FB3294">
      <w:pPr>
        <w:widowControl/>
        <w:jc w:val="left"/>
        <w:rPr>
          <w:rFonts w:asciiTheme="minorEastAsia" w:eastAsiaTheme="minorEastAsia" w:hAnsiTheme="minorEastAsia"/>
          <w:color w:val="000000" w:themeColor="text1"/>
          <w:spacing w:val="2"/>
          <w:kern w:val="0"/>
          <w:szCs w:val="21"/>
        </w:rPr>
      </w:pPr>
    </w:p>
    <w:p w14:paraId="595896EC" w14:textId="77777777" w:rsidR="00C671C0" w:rsidRDefault="00C671C0" w:rsidP="00FB3294">
      <w:pPr>
        <w:widowControl/>
        <w:jc w:val="left"/>
        <w:rPr>
          <w:rFonts w:asciiTheme="minorEastAsia" w:eastAsiaTheme="minorEastAsia" w:hAnsiTheme="minorEastAsia"/>
          <w:color w:val="000000" w:themeColor="text1"/>
          <w:spacing w:val="2"/>
          <w:kern w:val="0"/>
          <w:szCs w:val="21"/>
        </w:rPr>
      </w:pPr>
    </w:p>
    <w:p w14:paraId="1B6A3696" w14:textId="77777777" w:rsidR="00C671C0" w:rsidRDefault="00C671C0" w:rsidP="00FB3294">
      <w:pPr>
        <w:widowControl/>
        <w:jc w:val="left"/>
        <w:rPr>
          <w:rFonts w:asciiTheme="minorEastAsia" w:eastAsiaTheme="minorEastAsia" w:hAnsiTheme="minorEastAsia"/>
          <w:color w:val="000000" w:themeColor="text1"/>
          <w:spacing w:val="2"/>
          <w:kern w:val="0"/>
          <w:szCs w:val="21"/>
        </w:rPr>
      </w:pPr>
    </w:p>
    <w:p w14:paraId="6A6B14F2" w14:textId="77777777" w:rsidR="00C671C0" w:rsidRDefault="00C671C0" w:rsidP="00FB3294">
      <w:pPr>
        <w:widowControl/>
        <w:jc w:val="left"/>
        <w:rPr>
          <w:rFonts w:asciiTheme="minorEastAsia" w:eastAsiaTheme="minorEastAsia" w:hAnsiTheme="minorEastAsia"/>
          <w:color w:val="000000" w:themeColor="text1"/>
          <w:spacing w:val="2"/>
          <w:kern w:val="0"/>
          <w:szCs w:val="21"/>
        </w:rPr>
      </w:pPr>
    </w:p>
    <w:p w14:paraId="4F091091" w14:textId="77777777" w:rsidR="00C671C0" w:rsidRDefault="00C671C0" w:rsidP="00FB3294">
      <w:pPr>
        <w:widowControl/>
        <w:jc w:val="left"/>
        <w:rPr>
          <w:rFonts w:asciiTheme="minorEastAsia" w:eastAsiaTheme="minorEastAsia" w:hAnsiTheme="minorEastAsia"/>
          <w:color w:val="000000" w:themeColor="text1"/>
          <w:spacing w:val="2"/>
          <w:kern w:val="0"/>
          <w:szCs w:val="21"/>
        </w:rPr>
      </w:pPr>
    </w:p>
    <w:p w14:paraId="4A78AC63" w14:textId="77777777" w:rsidR="00C671C0" w:rsidRDefault="00C671C0"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5DC"/>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1B7"/>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162"/>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717"/>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141E"/>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00F"/>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1C0"/>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4AA2"/>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2d">
    <w:name w:val="表 (格子)2"/>
    <w:basedOn w:val="a4"/>
    <w:next w:val="affff2"/>
    <w:uiPriority w:val="59"/>
    <w:rsid w:val="00C671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3501</Words>
  <Characters>851</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