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39F864C0"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307F98D2" w:rsidR="00347EA9" w:rsidRPr="00347EA9" w:rsidRDefault="00DD5FC6" w:rsidP="00347EA9">
            <w:pPr>
              <w:pStyle w:val="Default"/>
              <w:jc w:val="left"/>
              <w:rPr>
                <w:rFonts w:asciiTheme="minorEastAsia" w:eastAsiaTheme="minorEastAsia" w:hAnsiTheme="minorEastAsia"/>
                <w:color w:val="0070C0"/>
                <w:sz w:val="16"/>
                <w:szCs w:val="16"/>
              </w:rPr>
            </w:pPr>
            <w:r w:rsidRPr="00DD5FC6">
              <w:rPr>
                <w:rFonts w:asciiTheme="minorEastAsia" w:eastAsiaTheme="minorEastAsia" w:hAnsiTheme="minorEastAsia" w:hint="eastAsia"/>
                <w:color w:val="0070C0"/>
                <w:sz w:val="16"/>
                <w:szCs w:val="16"/>
              </w:rPr>
              <w:t>水素インフラ技術開発ロードマップ策定調査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122C36"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B21A1C"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3795C5"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D32524"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CE39DD"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C43959"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5ED7D9"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E797EA"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04A"/>
    <w:rsid w:val="005D194D"/>
    <w:rsid w:val="005D2CF6"/>
    <w:rsid w:val="005D60F3"/>
    <w:rsid w:val="005D6B9B"/>
    <w:rsid w:val="005D7858"/>
    <w:rsid w:val="005E04EF"/>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148D"/>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3E2"/>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C67"/>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485E"/>
    <w:rsid w:val="00DD5244"/>
    <w:rsid w:val="00DD5FC6"/>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47E8"/>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2C5024"/>
    <w:rsid w:val="002F6ACF"/>
    <w:rsid w:val="00366D86"/>
    <w:rsid w:val="00385877"/>
    <w:rsid w:val="005D104A"/>
    <w:rsid w:val="007575BB"/>
    <w:rsid w:val="0078148D"/>
    <w:rsid w:val="007E3B3F"/>
    <w:rsid w:val="00817095"/>
    <w:rsid w:val="00A22361"/>
    <w:rsid w:val="00AE2B39"/>
    <w:rsid w:val="00B16C67"/>
    <w:rsid w:val="00BB0593"/>
    <w:rsid w:val="00BD265B"/>
    <w:rsid w:val="00C93EAC"/>
    <w:rsid w:val="00D61641"/>
    <w:rsid w:val="00E20283"/>
    <w:rsid w:val="00F56548"/>
    <w:rsid w:val="00FE47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1659</Words>
  <Characters>229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