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2211F" w14:textId="5658F243" w:rsidR="005744D8" w:rsidRPr="005744D8" w:rsidRDefault="00F91FF3" w:rsidP="005744D8">
      <w:pPr>
        <w:widowControl/>
        <w:spacing w:after="0" w:line="240" w:lineRule="auto"/>
        <w:jc w:val="center"/>
        <w:rPr>
          <w:rFonts w:ascii="ＭＳ 明朝" w:eastAsia="ＭＳ 明朝" w:hAnsi="ＭＳ 明朝" w:cs="Times New Roman"/>
          <w:sz w:val="24"/>
          <w14:ligatures w14:val="none"/>
        </w:rPr>
      </w:pPr>
      <w:r w:rsidRPr="006B544C">
        <w:rPr>
          <w:noProof/>
        </w:rPr>
        <mc:AlternateContent>
          <mc:Choice Requires="wps">
            <w:drawing>
              <wp:anchor distT="0" distB="0" distL="114300" distR="114300" simplePos="0" relativeHeight="251659264" behindDoc="0" locked="0" layoutInCell="1" allowOverlap="1" wp14:anchorId="0E75EB14" wp14:editId="3A42B7CB">
                <wp:simplePos x="0" y="0"/>
                <wp:positionH relativeFrom="column">
                  <wp:posOffset>6067425</wp:posOffset>
                </wp:positionH>
                <wp:positionV relativeFrom="page">
                  <wp:posOffset>523876</wp:posOffset>
                </wp:positionV>
                <wp:extent cx="523240" cy="247650"/>
                <wp:effectExtent l="0" t="0" r="10160" b="190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247650"/>
                        </a:xfrm>
                        <a:prstGeom prst="rect">
                          <a:avLst/>
                        </a:prstGeom>
                        <a:solidFill>
                          <a:srgbClr val="FFFFFF"/>
                        </a:solidFill>
                        <a:ln w="9525">
                          <a:solidFill>
                            <a:srgbClr val="000000"/>
                          </a:solidFill>
                          <a:miter lim="800000"/>
                          <a:headEnd/>
                          <a:tailEnd/>
                        </a:ln>
                      </wps:spPr>
                      <wps:txbx>
                        <w:txbxContent>
                          <w:p w14:paraId="71930A6A" w14:textId="77777777" w:rsidR="005744D8" w:rsidRPr="00F91FF3" w:rsidRDefault="005744D8" w:rsidP="005744D8">
                            <w:pPr>
                              <w:rPr>
                                <w:rFonts w:ascii="ＭＳ 明朝" w:eastAsia="ＭＳ 明朝" w:hAnsi="ＭＳ 明朝"/>
                              </w:rPr>
                            </w:pPr>
                            <w:r w:rsidRPr="00F91FF3">
                              <w:rPr>
                                <w:rFonts w:ascii="ＭＳ 明朝" w:eastAsia="ＭＳ 明朝" w:hAnsi="ＭＳ 明朝" w:hint="eastAsia"/>
                              </w:rPr>
                              <w:t>別紙2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w14:anchorId="0E75EB14" id="_x0000_t202" coordsize="21600,21600" o:spt="202" path="m,l,21600r21600,l21600,xe">
                <v:stroke joinstyle="miter"/>
                <v:path gradientshapeok="t" o:connecttype="rect"/>
              </v:shapetype>
              <v:shape id="Text Box 1970" o:spid="_x0000_s1026" type="#_x0000_t202" style="position:absolute;left:0;text-align:left;margin-left:477.75pt;margin-top:41.25pt;width:41.2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">
                <v:textbox inset="0,0,0,0">
                  <w:txbxContent>
                    <w:p w14:paraId="71930A6A" w14:textId="77777777" w:rsidR="005744D8" w:rsidRPr="00F91FF3" w:rsidRDefault="005744D8" w:rsidP="005744D8">
                      <w:pPr>
                        <w:rPr>
                          <w:rFonts w:ascii="ＭＳ 明朝" w:eastAsia="ＭＳ 明朝" w:hAnsi="ＭＳ 明朝"/>
                        </w:rPr>
                      </w:pPr>
                      <w:r w:rsidRPr="00F91FF3">
                        <w:rPr>
                          <w:rFonts w:ascii="ＭＳ 明朝" w:eastAsia="ＭＳ 明朝" w:hAnsi="ＭＳ 明朝" w:hint="eastAsia"/>
                        </w:rPr>
                        <w:t>別紙2</w:t>
                      </w:r>
                    </w:p>
                  </w:txbxContent>
                </v:textbox>
                <w10:wrap anchory="page"/>
              </v:shape>
            </w:pict>
          </mc:Fallback>
        </mc:AlternateContent>
      </w:r>
      <w:r w:rsidR="005744D8" w:rsidRPr="005744D8">
        <w:rPr>
          <w:rFonts w:ascii="ＭＳ 明朝" w:eastAsia="ＭＳ 明朝" w:hAnsi="ＭＳ 明朝" w:cs="Times New Roman" w:hint="eastAsia"/>
          <w:sz w:val="24"/>
          <w14:ligatures w14:val="none"/>
        </w:rPr>
        <w:t>－　ワーク・ライフ・バランス等推進企業に関する認定等の</w:t>
      </w:r>
      <w:r w:rsidR="005744D8">
        <w:rPr>
          <w:rFonts w:ascii="ＭＳ 明朝" w:eastAsia="ＭＳ 明朝" w:hAnsi="ＭＳ 明朝" w:cs="Times New Roman" w:hint="eastAsia"/>
          <w:sz w:val="24"/>
          <w14:ligatures w14:val="none"/>
        </w:rPr>
        <w:t>状況について</w:t>
      </w:r>
      <w:r w:rsidR="005744D8" w:rsidRPr="005744D8">
        <w:rPr>
          <w:rFonts w:ascii="ＭＳ 明朝" w:eastAsia="ＭＳ 明朝" w:hAnsi="ＭＳ 明朝" w:cs="Times New Roman" w:hint="eastAsia"/>
          <w:sz w:val="24"/>
          <w14:ligatures w14:val="none"/>
        </w:rPr>
        <w:t xml:space="preserve">　－</w:t>
      </w:r>
    </w:p>
    <w:p w14:paraId="12CD79EE" w14:textId="6A4AE5A6" w:rsidR="005744D8" w:rsidRPr="005744D8" w:rsidRDefault="005744D8" w:rsidP="005744D8">
      <w:pPr>
        <w:spacing w:after="0" w:line="240" w:lineRule="auto"/>
        <w:rPr>
          <w:rFonts w:ascii="ＭＳ 明朝" w:eastAsia="ＭＳ 明朝" w:hAnsi="ＭＳ 明朝" w:cs="Times New Roman"/>
          <w:sz w:val="21"/>
          <w:szCs w:val="21"/>
          <w14:ligatures w14:val="none"/>
        </w:rPr>
      </w:pPr>
    </w:p>
    <w:p w14:paraId="6FCB66DD" w14:textId="77777777" w:rsidR="005744D8" w:rsidRPr="005744D8" w:rsidRDefault="005744D8" w:rsidP="005744D8">
      <w:pPr>
        <w:spacing w:after="0" w:line="240" w:lineRule="auto"/>
        <w:ind w:firstLineChars="100" w:firstLine="210"/>
        <w:rPr>
          <w:rFonts w:ascii="ＭＳ 明朝" w:eastAsia="ＭＳ 明朝" w:hAnsi="ＭＳ 明朝" w:cs="Times New Roman"/>
          <w:sz w:val="21"/>
          <w:szCs w:val="21"/>
          <w14:ligatures w14:val="none"/>
        </w:rPr>
      </w:pPr>
      <w:r w:rsidRPr="005744D8">
        <w:rPr>
          <w:rFonts w:ascii="ＭＳ 明朝" w:eastAsia="ＭＳ 明朝" w:hAnsi="ＭＳ 明朝" w:cs="Times New Roman" w:hint="eastAsia"/>
          <w:sz w:val="21"/>
          <w:szCs w:val="21"/>
          <w14:ligatures w14:val="none"/>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5744D8">
        <w:rPr>
          <w:rFonts w:ascii="ＭＳ 明朝" w:eastAsia="ＭＳ 明朝" w:hAnsi="ＭＳ 明朝" w:cs="Times New Roman" w:hint="eastAsia"/>
          <w:sz w:val="21"/>
          <w14:ligatures w14:val="none"/>
        </w:rPr>
        <w:t>えるぼし認定企業</w:t>
      </w:r>
      <w:r w:rsidRPr="005744D8">
        <w:rPr>
          <w:rFonts w:ascii="ＭＳ 明朝" w:eastAsia="ＭＳ 明朝" w:hAnsi="ＭＳ 明朝" w:cs="Times New Roman" w:hint="eastAsia"/>
          <w:sz w:val="21"/>
          <w:szCs w:val="21"/>
          <w14:ligatures w14:val="none"/>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69363075" w14:textId="77777777" w:rsidR="005744D8" w:rsidRPr="005744D8" w:rsidRDefault="005744D8" w:rsidP="005744D8">
      <w:pPr>
        <w:spacing w:after="0" w:line="240" w:lineRule="auto"/>
        <w:ind w:firstLineChars="100" w:firstLine="210"/>
        <w:rPr>
          <w:rFonts w:ascii="ＭＳ 明朝" w:eastAsia="ＭＳ 明朝" w:hAnsi="ＭＳ 明朝" w:cs="Times New Roman"/>
          <w:sz w:val="21"/>
          <w:szCs w:val="21"/>
          <w14:ligatures w14:val="none"/>
        </w:rPr>
      </w:pPr>
    </w:p>
    <w:p w14:paraId="5EEDE23A" w14:textId="77777777" w:rsidR="005744D8" w:rsidRPr="005744D8" w:rsidRDefault="005744D8" w:rsidP="005744D8">
      <w:pPr>
        <w:spacing w:after="0" w:line="240" w:lineRule="auto"/>
        <w:ind w:firstLineChars="100" w:firstLine="210"/>
        <w:rPr>
          <w:rFonts w:ascii="ＭＳ 明朝" w:eastAsia="ＭＳ 明朝" w:hAnsi="ＭＳ 明朝" w:cs="Times New Roman"/>
          <w:sz w:val="21"/>
          <w:szCs w:val="21"/>
          <w14:ligatures w14:val="none"/>
        </w:rPr>
      </w:pPr>
      <w:r w:rsidRPr="005744D8">
        <w:rPr>
          <w:rFonts w:ascii="ＭＳ 明朝" w:eastAsia="ＭＳ 明朝" w:hAnsi="ＭＳ 明朝" w:cs="Times New Roman" w:hint="eastAsia"/>
          <w:sz w:val="21"/>
          <w:szCs w:val="21"/>
          <w14:ligatures w14:val="none"/>
        </w:rPr>
        <w:t>対象：提案書の実施体制に記載される委託先（再委託等は除く）</w:t>
      </w:r>
    </w:p>
    <w:tbl>
      <w:tblPr>
        <w:tblStyle w:val="aa"/>
        <w:tblW w:w="9776" w:type="dxa"/>
        <w:tblLook w:val="04A0" w:firstRow="1" w:lastRow="0" w:firstColumn="1" w:lastColumn="0" w:noHBand="0" w:noVBand="1"/>
      </w:tblPr>
      <w:tblGrid>
        <w:gridCol w:w="2435"/>
        <w:gridCol w:w="1388"/>
        <w:gridCol w:w="5953"/>
      </w:tblGrid>
      <w:tr w:rsidR="005744D8" w:rsidRPr="005744D8" w14:paraId="0450CAC6" w14:textId="77777777" w:rsidTr="00AD3DA3">
        <w:tc>
          <w:tcPr>
            <w:tcW w:w="2435" w:type="dxa"/>
          </w:tcPr>
          <w:p w14:paraId="670CB039"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法人名</w:t>
            </w:r>
          </w:p>
        </w:tc>
        <w:tc>
          <w:tcPr>
            <w:tcW w:w="1388" w:type="dxa"/>
          </w:tcPr>
          <w:p w14:paraId="6CD15CC9"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常時雇用する労働者数</w:t>
            </w:r>
          </w:p>
        </w:tc>
        <w:tc>
          <w:tcPr>
            <w:tcW w:w="5953" w:type="dxa"/>
          </w:tcPr>
          <w:p w14:paraId="36E1824E"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認定状況及び取得年月日（認定が</w:t>
            </w:r>
            <w:r w:rsidRPr="005744D8">
              <w:rPr>
                <w:rFonts w:ascii="ＭＳ 明朝" w:hAnsi="ＭＳ 明朝"/>
                <w:sz w:val="21"/>
                <w:szCs w:val="21"/>
              </w:rPr>
              <w:t>何も無い場合は</w:t>
            </w:r>
            <w:r w:rsidRPr="005744D8">
              <w:rPr>
                <w:rFonts w:ascii="ＭＳ 明朝" w:hAnsi="ＭＳ 明朝" w:hint="eastAsia"/>
                <w:sz w:val="21"/>
                <w:szCs w:val="21"/>
              </w:rPr>
              <w:t>無し</w:t>
            </w:r>
            <w:r w:rsidRPr="005744D8">
              <w:rPr>
                <w:rFonts w:ascii="ＭＳ 明朝" w:hAnsi="ＭＳ 明朝"/>
                <w:sz w:val="21"/>
                <w:szCs w:val="21"/>
              </w:rPr>
              <w:t>と記入）</w:t>
            </w:r>
          </w:p>
        </w:tc>
      </w:tr>
      <w:tr w:rsidR="005744D8" w:rsidRPr="005744D8" w14:paraId="409C9AE9" w14:textId="77777777" w:rsidTr="00AD3DA3">
        <w:tc>
          <w:tcPr>
            <w:tcW w:w="2435" w:type="dxa"/>
          </w:tcPr>
          <w:p w14:paraId="2A7FB8A4"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○○株式会社</w:t>
            </w:r>
          </w:p>
        </w:tc>
        <w:tc>
          <w:tcPr>
            <w:tcW w:w="1388" w:type="dxa"/>
          </w:tcPr>
          <w:p w14:paraId="00DB3397" w14:textId="77777777" w:rsidR="005744D8" w:rsidRPr="005744D8" w:rsidRDefault="005744D8" w:rsidP="005744D8">
            <w:pPr>
              <w:tabs>
                <w:tab w:val="left" w:pos="5803"/>
              </w:tabs>
              <w:rPr>
                <w:rFonts w:ascii="ＭＳ 明朝" w:hAnsi="ＭＳ 明朝"/>
                <w:sz w:val="21"/>
                <w:szCs w:val="21"/>
              </w:rPr>
            </w:pPr>
            <w:r w:rsidRPr="005744D8">
              <w:rPr>
                <w:rFonts w:ascii="ＭＳ 明朝" w:hAnsi="ＭＳ 明朝" w:hint="eastAsia"/>
                <w:sz w:val="21"/>
                <w:szCs w:val="21"/>
              </w:rPr>
              <w:t>○名</w:t>
            </w:r>
          </w:p>
        </w:tc>
        <w:tc>
          <w:tcPr>
            <w:tcW w:w="5953" w:type="dxa"/>
          </w:tcPr>
          <w:p w14:paraId="7456CA52" w14:textId="77777777" w:rsidR="005744D8" w:rsidRPr="005744D8" w:rsidRDefault="005744D8" w:rsidP="005744D8">
            <w:pPr>
              <w:tabs>
                <w:tab w:val="left" w:pos="5803"/>
              </w:tabs>
              <w:rPr>
                <w:rFonts w:ascii="ＭＳ 明朝" w:hAnsi="ＭＳ 明朝"/>
                <w:sz w:val="21"/>
                <w:szCs w:val="21"/>
              </w:rPr>
            </w:pPr>
            <w:r w:rsidRPr="005744D8">
              <w:rPr>
                <w:rFonts w:ascii="ＭＳ 明朝" w:hAnsi="ＭＳ 明朝" w:hint="eastAsia"/>
                <w:sz w:val="21"/>
                <w:szCs w:val="21"/>
              </w:rPr>
              <w:t>えるぼし認定１段階（○年○月○日）</w:t>
            </w:r>
          </w:p>
        </w:tc>
      </w:tr>
      <w:tr w:rsidR="005744D8" w:rsidRPr="005744D8" w14:paraId="29A886D5" w14:textId="77777777" w:rsidTr="00AD3DA3">
        <w:tc>
          <w:tcPr>
            <w:tcW w:w="2435" w:type="dxa"/>
          </w:tcPr>
          <w:p w14:paraId="52EFAA0B"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○○株式会社</w:t>
            </w:r>
          </w:p>
        </w:tc>
        <w:tc>
          <w:tcPr>
            <w:tcW w:w="1388" w:type="dxa"/>
          </w:tcPr>
          <w:p w14:paraId="4F5B5A30"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○名</w:t>
            </w:r>
          </w:p>
        </w:tc>
        <w:tc>
          <w:tcPr>
            <w:tcW w:w="5953" w:type="dxa"/>
          </w:tcPr>
          <w:p w14:paraId="7E9FB661"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えるぼし認定行動計画（○年○月○日）、</w:t>
            </w:r>
          </w:p>
          <w:p w14:paraId="5024AA5D"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ユースエール認定</w:t>
            </w:r>
          </w:p>
        </w:tc>
      </w:tr>
      <w:tr w:rsidR="005744D8" w:rsidRPr="005744D8" w14:paraId="0EE5D4B6" w14:textId="77777777" w:rsidTr="00AD3DA3">
        <w:tc>
          <w:tcPr>
            <w:tcW w:w="2435" w:type="dxa"/>
          </w:tcPr>
          <w:p w14:paraId="41495313"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○○大学</w:t>
            </w:r>
          </w:p>
        </w:tc>
        <w:tc>
          <w:tcPr>
            <w:tcW w:w="1388" w:type="dxa"/>
          </w:tcPr>
          <w:p w14:paraId="3504D47F"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○名</w:t>
            </w:r>
          </w:p>
        </w:tc>
        <w:tc>
          <w:tcPr>
            <w:tcW w:w="5953" w:type="dxa"/>
          </w:tcPr>
          <w:p w14:paraId="1558E8C0"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プラチナくるみん認定（○年○月○日）</w:t>
            </w:r>
          </w:p>
        </w:tc>
      </w:tr>
    </w:tbl>
    <w:p w14:paraId="73AAA0FC" w14:textId="7A509064" w:rsidR="005744D8" w:rsidRPr="005744D8" w:rsidRDefault="005744D8" w:rsidP="005744D8">
      <w:pPr>
        <w:spacing w:after="0" w:line="240" w:lineRule="auto"/>
        <w:ind w:firstLineChars="100" w:firstLine="180"/>
        <w:rPr>
          <w:rFonts w:ascii="ＭＳ 明朝" w:eastAsia="ＭＳ 明朝" w:hAnsi="ＭＳ 明朝" w:cs="Times New Roman"/>
          <w:sz w:val="21"/>
          <w:szCs w:val="21"/>
          <w14:ligatures w14:val="none"/>
        </w:rPr>
      </w:pPr>
      <w:r w:rsidRPr="005744D8">
        <w:rPr>
          <w:rFonts w:ascii="ＭＳ 明朝" w:eastAsia="ＭＳ 明朝" w:hAnsi="ＭＳ 明朝" w:cs="Times New Roman" w:hint="eastAsia"/>
          <w:sz w:val="18"/>
          <w:szCs w:val="18"/>
          <w14:ligatures w14:val="none"/>
        </w:rPr>
        <w:t>※必要に応じて、適宜行を追加してください。また証拠書類</w:t>
      </w:r>
      <w:r w:rsidRPr="005744D8">
        <w:rPr>
          <w:rFonts w:ascii="ＭＳ 明朝" w:eastAsia="ＭＳ 明朝" w:hAnsi="ＭＳ 明朝" w:cs="Times New Roman"/>
          <w:sz w:val="18"/>
          <w:szCs w:val="18"/>
          <w14:ligatures w14:val="none"/>
        </w:rPr>
        <w:t>等の</w:t>
      </w:r>
      <w:r w:rsidRPr="005744D8">
        <w:rPr>
          <w:rFonts w:ascii="ＭＳ 明朝" w:eastAsia="ＭＳ 明朝" w:hAnsi="ＭＳ 明朝" w:cs="Times New Roman" w:hint="eastAsia"/>
          <w:sz w:val="18"/>
          <w:szCs w:val="18"/>
          <w14:ligatures w14:val="none"/>
        </w:rPr>
        <w:t>提出</w:t>
      </w:r>
      <w:r w:rsidRPr="005744D8">
        <w:rPr>
          <w:rFonts w:ascii="ＭＳ 明朝" w:eastAsia="ＭＳ 明朝" w:hAnsi="ＭＳ 明朝" w:cs="Times New Roman"/>
          <w:sz w:val="18"/>
          <w:szCs w:val="18"/>
          <w14:ligatures w14:val="none"/>
        </w:rPr>
        <w:t>をお願いする</w:t>
      </w:r>
      <w:r w:rsidRPr="005744D8">
        <w:rPr>
          <w:rFonts w:ascii="ＭＳ 明朝" w:eastAsia="ＭＳ 明朝" w:hAnsi="ＭＳ 明朝" w:cs="Times New Roman" w:hint="eastAsia"/>
          <w:sz w:val="18"/>
          <w:szCs w:val="18"/>
          <w14:ligatures w14:val="none"/>
        </w:rPr>
        <w:t>可能性があります</w:t>
      </w:r>
      <w:r w:rsidRPr="005744D8">
        <w:rPr>
          <w:rFonts w:ascii="ＭＳ 明朝" w:eastAsia="ＭＳ 明朝" w:hAnsi="ＭＳ 明朝" w:cs="Times New Roman" w:hint="eastAsia"/>
          <w:sz w:val="21"/>
          <w:szCs w:val="21"/>
          <w14:ligatures w14:val="none"/>
        </w:rPr>
        <w:t>。</w:t>
      </w:r>
    </w:p>
    <w:p w14:paraId="73EEC673" w14:textId="77777777" w:rsidR="005744D8" w:rsidRPr="005744D8" w:rsidRDefault="005744D8" w:rsidP="005744D8">
      <w:pPr>
        <w:spacing w:after="0" w:line="240" w:lineRule="auto"/>
        <w:ind w:leftChars="100" w:left="1120" w:hangingChars="500" w:hanging="900"/>
        <w:rPr>
          <w:rFonts w:ascii="ＭＳ 明朝" w:eastAsia="ＭＳ 明朝" w:hAnsi="ＭＳ 明朝" w:cs="Arial Unicode MS"/>
          <w:sz w:val="18"/>
          <w:szCs w:val="21"/>
          <w14:ligatures w14:val="none"/>
        </w:rPr>
      </w:pPr>
      <w:r w:rsidRPr="005744D8">
        <w:rPr>
          <w:rFonts w:ascii="ＭＳ 明朝" w:eastAsia="ＭＳ 明朝" w:hAnsi="ＭＳ 明朝" w:cs="Arial Unicode MS" w:hint="eastAsia"/>
          <w:sz w:val="18"/>
          <w:szCs w:val="21"/>
          <w14:ligatures w14:val="none"/>
        </w:rPr>
        <w:t>【加点対象認定】</w:t>
      </w:r>
    </w:p>
    <w:p w14:paraId="2A4020FD" w14:textId="77777777" w:rsidR="005744D8" w:rsidRPr="005744D8" w:rsidRDefault="005744D8" w:rsidP="005744D8">
      <w:pPr>
        <w:spacing w:after="0" w:line="240" w:lineRule="auto"/>
        <w:ind w:leftChars="100" w:left="1120" w:hangingChars="500" w:hanging="900"/>
        <w:rPr>
          <w:rFonts w:ascii="ＭＳ 明朝" w:eastAsia="ＭＳ 明朝" w:hAnsi="ＭＳ 明朝" w:cs="Times New Roman"/>
          <w:sz w:val="18"/>
          <w:szCs w:val="21"/>
          <w14:ligatures w14:val="none"/>
        </w:rPr>
      </w:pPr>
      <w:r w:rsidRPr="005744D8">
        <w:rPr>
          <w:rFonts w:ascii="ＭＳ 明朝" w:eastAsia="ＭＳ 明朝" w:hAnsi="ＭＳ 明朝" w:cs="Arial Unicode MS" w:hint="eastAsia"/>
          <w:sz w:val="18"/>
          <w:szCs w:val="21"/>
          <w14:ligatures w14:val="none"/>
        </w:rPr>
        <w:t xml:space="preserve">（参考：女性活躍推進法特集ページ　</w:t>
      </w:r>
      <w:hyperlink r:id="rId6" w:history="1">
        <w:r w:rsidRPr="005744D8">
          <w:rPr>
            <w:rFonts w:ascii="ＭＳ 明朝" w:eastAsia="ＭＳ 明朝" w:hAnsi="ＭＳ 明朝" w:cs="Times New Roman"/>
            <w:color w:val="0000FF"/>
            <w:sz w:val="18"/>
            <w:szCs w:val="21"/>
            <w:u w:val="single"/>
            <w14:ligatures w14:val="none"/>
          </w:rPr>
          <w:t>https://www.mhlw.go.jp/stf/seisakunitsuite/bunya/0000091025.html</w:t>
        </w:r>
      </w:hyperlink>
      <w:r w:rsidRPr="005744D8">
        <w:rPr>
          <w:rFonts w:ascii="ＭＳ 明朝" w:eastAsia="ＭＳ 明朝" w:hAnsi="ＭＳ 明朝" w:cs="Times New Roman" w:hint="eastAsia"/>
          <w:sz w:val="18"/>
          <w:szCs w:val="21"/>
          <w14:ligatures w14:val="none"/>
        </w:rPr>
        <w:t>）</w:t>
      </w:r>
    </w:p>
    <w:tbl>
      <w:tblPr>
        <w:tblStyle w:val="aa"/>
        <w:tblW w:w="9926" w:type="dxa"/>
        <w:jc w:val="center"/>
        <w:tblLook w:val="04A0" w:firstRow="1" w:lastRow="0" w:firstColumn="1" w:lastColumn="0" w:noHBand="0" w:noVBand="1"/>
      </w:tblPr>
      <w:tblGrid>
        <w:gridCol w:w="3970"/>
        <w:gridCol w:w="5956"/>
      </w:tblGrid>
      <w:tr w:rsidR="005744D8" w:rsidRPr="005744D8" w14:paraId="697A0EF0" w14:textId="77777777" w:rsidTr="00AD3DA3">
        <w:trPr>
          <w:jc w:val="center"/>
        </w:trPr>
        <w:tc>
          <w:tcPr>
            <w:tcW w:w="9926" w:type="dxa"/>
            <w:gridSpan w:val="2"/>
            <w:shd w:val="clear" w:color="auto" w:fill="auto"/>
            <w:vAlign w:val="center"/>
          </w:tcPr>
          <w:p w14:paraId="793E6372" w14:textId="77777777" w:rsidR="005744D8" w:rsidRPr="005744D8" w:rsidRDefault="005744D8" w:rsidP="005744D8">
            <w:pPr>
              <w:ind w:firstLine="245"/>
              <w:jc w:val="cente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認定等の区分</w:t>
            </w:r>
          </w:p>
        </w:tc>
      </w:tr>
      <w:tr w:rsidR="005744D8" w:rsidRPr="005744D8" w14:paraId="5EDEE288" w14:textId="77777777" w:rsidTr="00AD3DA3">
        <w:trPr>
          <w:trHeight w:val="391"/>
          <w:jc w:val="center"/>
        </w:trPr>
        <w:tc>
          <w:tcPr>
            <w:tcW w:w="3970" w:type="dxa"/>
            <w:vMerge w:val="restart"/>
            <w:vAlign w:val="center"/>
          </w:tcPr>
          <w:p w14:paraId="0A9BF737"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女性の職業生活における活躍の推進に関する法律（女性活躍推進法）に基づく認定</w:t>
            </w:r>
          </w:p>
          <w:p w14:paraId="1C67AD4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（えるぼし認定企業・プラチナえるぼし認定企業）</w:t>
            </w:r>
          </w:p>
        </w:tc>
        <w:tc>
          <w:tcPr>
            <w:tcW w:w="5956" w:type="dxa"/>
            <w:vAlign w:val="center"/>
          </w:tcPr>
          <w:p w14:paraId="506F74C1"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プラチナえるぼし</w:t>
            </w:r>
            <w:r w:rsidRPr="005744D8">
              <w:rPr>
                <w:rFonts w:ascii="ＭＳ ゴシック" w:eastAsia="ＭＳ ゴシック" w:hAnsi="ＭＳ ゴシック" w:hint="eastAsia"/>
                <w:sz w:val="18"/>
                <w:szCs w:val="18"/>
                <w:vertAlign w:val="superscript"/>
              </w:rPr>
              <w:t>※1</w:t>
            </w:r>
          </w:p>
        </w:tc>
      </w:tr>
      <w:tr w:rsidR="005744D8" w:rsidRPr="005744D8" w14:paraId="54E7694A" w14:textId="77777777" w:rsidTr="00AD3DA3">
        <w:trPr>
          <w:trHeight w:val="85"/>
          <w:jc w:val="center"/>
        </w:trPr>
        <w:tc>
          <w:tcPr>
            <w:tcW w:w="3970" w:type="dxa"/>
            <w:vMerge/>
            <w:vAlign w:val="center"/>
          </w:tcPr>
          <w:p w14:paraId="27A5741E"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11646E4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3段階目</w:t>
            </w:r>
            <w:r w:rsidRPr="005744D8">
              <w:rPr>
                <w:rFonts w:ascii="ＭＳ ゴシック" w:eastAsia="ＭＳ ゴシック" w:hAnsi="ＭＳ ゴシック" w:hint="eastAsia"/>
                <w:sz w:val="18"/>
                <w:szCs w:val="18"/>
                <w:vertAlign w:val="superscript"/>
              </w:rPr>
              <w:t>※2</w:t>
            </w:r>
          </w:p>
        </w:tc>
      </w:tr>
      <w:tr w:rsidR="005744D8" w:rsidRPr="005744D8" w14:paraId="706BD1C8" w14:textId="77777777" w:rsidTr="00AD3DA3">
        <w:trPr>
          <w:trHeight w:val="85"/>
          <w:jc w:val="center"/>
        </w:trPr>
        <w:tc>
          <w:tcPr>
            <w:tcW w:w="3970" w:type="dxa"/>
            <w:vMerge/>
            <w:vAlign w:val="center"/>
          </w:tcPr>
          <w:p w14:paraId="4CBF315F"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5DD5DC2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2段階目</w:t>
            </w:r>
            <w:r w:rsidRPr="005744D8">
              <w:rPr>
                <w:rFonts w:ascii="ＭＳ ゴシック" w:eastAsia="ＭＳ ゴシック" w:hAnsi="ＭＳ ゴシック" w:hint="eastAsia"/>
                <w:sz w:val="18"/>
                <w:szCs w:val="18"/>
                <w:vertAlign w:val="superscript"/>
              </w:rPr>
              <w:t>※2</w:t>
            </w:r>
          </w:p>
        </w:tc>
      </w:tr>
      <w:tr w:rsidR="005744D8" w:rsidRPr="005744D8" w14:paraId="565E3DB2" w14:textId="77777777" w:rsidTr="00AD3DA3">
        <w:trPr>
          <w:trHeight w:val="85"/>
          <w:jc w:val="center"/>
        </w:trPr>
        <w:tc>
          <w:tcPr>
            <w:tcW w:w="3970" w:type="dxa"/>
            <w:vMerge/>
            <w:vAlign w:val="center"/>
          </w:tcPr>
          <w:p w14:paraId="735BCB08"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2388E8F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1段階目</w:t>
            </w:r>
            <w:r w:rsidRPr="005744D8">
              <w:rPr>
                <w:rFonts w:ascii="ＭＳ ゴシック" w:eastAsia="ＭＳ ゴシック" w:hAnsi="ＭＳ ゴシック" w:hint="eastAsia"/>
                <w:sz w:val="18"/>
                <w:szCs w:val="18"/>
                <w:vertAlign w:val="superscript"/>
              </w:rPr>
              <w:t>※2</w:t>
            </w:r>
          </w:p>
        </w:tc>
      </w:tr>
      <w:tr w:rsidR="005744D8" w:rsidRPr="005744D8" w14:paraId="08B0E8D2" w14:textId="77777777" w:rsidTr="00AD3DA3">
        <w:trPr>
          <w:trHeight w:val="85"/>
          <w:jc w:val="center"/>
        </w:trPr>
        <w:tc>
          <w:tcPr>
            <w:tcW w:w="3970" w:type="dxa"/>
            <w:vMerge/>
            <w:vAlign w:val="center"/>
          </w:tcPr>
          <w:p w14:paraId="7871BA11"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3DFC074D"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行動計画</w:t>
            </w:r>
            <w:r w:rsidRPr="005744D8">
              <w:rPr>
                <w:rFonts w:ascii="ＭＳ ゴシック" w:eastAsia="ＭＳ ゴシック" w:hAnsi="ＭＳ ゴシック" w:hint="eastAsia"/>
                <w:sz w:val="18"/>
                <w:szCs w:val="18"/>
                <w:vertAlign w:val="superscript"/>
              </w:rPr>
              <w:t>※3</w:t>
            </w:r>
          </w:p>
        </w:tc>
      </w:tr>
      <w:tr w:rsidR="005744D8" w:rsidRPr="005744D8" w14:paraId="1899A8FE" w14:textId="77777777" w:rsidTr="00AD3DA3">
        <w:trPr>
          <w:trHeight w:val="426"/>
          <w:jc w:val="center"/>
        </w:trPr>
        <w:tc>
          <w:tcPr>
            <w:tcW w:w="3970" w:type="dxa"/>
            <w:vMerge w:val="restart"/>
            <w:vAlign w:val="center"/>
          </w:tcPr>
          <w:p w14:paraId="05E07D96"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次世代育成支援対策推進法（次世代法）に基づく認定</w:t>
            </w:r>
          </w:p>
          <w:p w14:paraId="103E86F0"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（くるみん認定企業・プラチナくるみん認定企業・トライくるみん認定企業）</w:t>
            </w:r>
          </w:p>
        </w:tc>
        <w:tc>
          <w:tcPr>
            <w:tcW w:w="5956" w:type="dxa"/>
            <w:vAlign w:val="center"/>
          </w:tcPr>
          <w:p w14:paraId="49CB5571"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プラチナくるみん</w:t>
            </w:r>
            <w:r w:rsidRPr="005744D8">
              <w:rPr>
                <w:rFonts w:ascii="ＭＳ ゴシック" w:eastAsia="ＭＳ ゴシック" w:hAnsi="ＭＳ ゴシック" w:hint="eastAsia"/>
                <w:sz w:val="18"/>
                <w:szCs w:val="18"/>
                <w:vertAlign w:val="superscript"/>
              </w:rPr>
              <w:t>※4</w:t>
            </w:r>
          </w:p>
        </w:tc>
      </w:tr>
      <w:tr w:rsidR="005744D8" w:rsidRPr="005744D8" w14:paraId="6D3FEA9E" w14:textId="77777777" w:rsidTr="00AD3DA3">
        <w:trPr>
          <w:trHeight w:val="134"/>
          <w:jc w:val="center"/>
        </w:trPr>
        <w:tc>
          <w:tcPr>
            <w:tcW w:w="3970" w:type="dxa"/>
            <w:vMerge/>
            <w:vAlign w:val="center"/>
          </w:tcPr>
          <w:p w14:paraId="59F4E30D"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22B74E34"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くるみん（令和4年4月1日以降の基準）</w:t>
            </w:r>
            <w:r w:rsidRPr="005744D8">
              <w:rPr>
                <w:rFonts w:ascii="ＭＳ ゴシック" w:eastAsia="ＭＳ ゴシック" w:hAnsi="ＭＳ ゴシック" w:hint="eastAsia"/>
                <w:sz w:val="18"/>
                <w:szCs w:val="18"/>
                <w:vertAlign w:val="superscript"/>
              </w:rPr>
              <w:t>※5</w:t>
            </w:r>
          </w:p>
        </w:tc>
      </w:tr>
      <w:tr w:rsidR="005744D8" w:rsidRPr="005744D8" w14:paraId="1B5BBD88" w14:textId="77777777" w:rsidTr="00AD3DA3">
        <w:trPr>
          <w:trHeight w:val="134"/>
          <w:jc w:val="center"/>
        </w:trPr>
        <w:tc>
          <w:tcPr>
            <w:tcW w:w="3970" w:type="dxa"/>
            <w:vMerge/>
            <w:vAlign w:val="center"/>
          </w:tcPr>
          <w:p w14:paraId="4818A569"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748E8A47"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くるみん（平成29年4月1日～令和4年3月31日までの基準）</w:t>
            </w:r>
            <w:r w:rsidRPr="005744D8">
              <w:rPr>
                <w:rFonts w:ascii="ＭＳ ゴシック" w:eastAsia="ＭＳ ゴシック" w:hAnsi="ＭＳ ゴシック" w:hint="eastAsia"/>
                <w:sz w:val="18"/>
                <w:szCs w:val="18"/>
                <w:vertAlign w:val="superscript"/>
              </w:rPr>
              <w:t>※6</w:t>
            </w:r>
          </w:p>
        </w:tc>
      </w:tr>
      <w:tr w:rsidR="005744D8" w:rsidRPr="005744D8" w14:paraId="1EB1BE74" w14:textId="77777777" w:rsidTr="00AD3DA3">
        <w:trPr>
          <w:trHeight w:val="134"/>
          <w:jc w:val="center"/>
        </w:trPr>
        <w:tc>
          <w:tcPr>
            <w:tcW w:w="3970" w:type="dxa"/>
            <w:vMerge/>
            <w:vAlign w:val="center"/>
          </w:tcPr>
          <w:p w14:paraId="2982C813"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19424730"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トライくるみん</w:t>
            </w:r>
            <w:r w:rsidRPr="005744D8">
              <w:rPr>
                <w:rFonts w:ascii="ＭＳ ゴシック" w:eastAsia="ＭＳ ゴシック" w:hAnsi="ＭＳ ゴシック" w:hint="eastAsia"/>
                <w:sz w:val="18"/>
                <w:szCs w:val="18"/>
                <w:vertAlign w:val="superscript"/>
              </w:rPr>
              <w:t>※7</w:t>
            </w:r>
          </w:p>
        </w:tc>
      </w:tr>
      <w:tr w:rsidR="005744D8" w:rsidRPr="005744D8" w14:paraId="36C74282" w14:textId="77777777" w:rsidTr="00AD3DA3">
        <w:trPr>
          <w:trHeight w:val="197"/>
          <w:jc w:val="center"/>
        </w:trPr>
        <w:tc>
          <w:tcPr>
            <w:tcW w:w="3970" w:type="dxa"/>
            <w:vMerge/>
            <w:vAlign w:val="center"/>
          </w:tcPr>
          <w:p w14:paraId="23E41C98"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0129AC65"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くるみん（平成29年3月31日までの基準）</w:t>
            </w:r>
            <w:r w:rsidRPr="005744D8">
              <w:rPr>
                <w:rFonts w:ascii="ＭＳ ゴシック" w:eastAsia="ＭＳ ゴシック" w:hAnsi="ＭＳ ゴシック" w:hint="eastAsia"/>
                <w:sz w:val="18"/>
                <w:szCs w:val="18"/>
                <w:vertAlign w:val="superscript"/>
              </w:rPr>
              <w:t>※8</w:t>
            </w:r>
          </w:p>
        </w:tc>
      </w:tr>
      <w:tr w:rsidR="005744D8" w:rsidRPr="005744D8" w14:paraId="1D9667F4" w14:textId="77777777" w:rsidTr="00AD3DA3">
        <w:trPr>
          <w:jc w:val="center"/>
        </w:trPr>
        <w:tc>
          <w:tcPr>
            <w:tcW w:w="9926" w:type="dxa"/>
            <w:gridSpan w:val="2"/>
            <w:vAlign w:val="center"/>
          </w:tcPr>
          <w:p w14:paraId="154F4853"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青少年の雇用の促進等に関する法律（若者雇用促進法）に基づく認定（ユースエール認定企業）</w:t>
            </w:r>
          </w:p>
        </w:tc>
      </w:tr>
    </w:tbl>
    <w:p w14:paraId="2E1EC047"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※1：女性の職業生活における活躍の推進に関する法律等の一部を改正する法律 (令和元年法第24 号)による改正後の女性活躍推進法第12 条に基づく認定</w:t>
      </w:r>
    </w:p>
    <w:p w14:paraId="6CC325F4" w14:textId="77777777" w:rsidR="005744D8" w:rsidRPr="005744D8" w:rsidRDefault="005744D8" w:rsidP="005744D8">
      <w:pPr>
        <w:spacing w:after="0" w:line="0" w:lineRule="atLeast"/>
        <w:ind w:leftChars="139" w:left="846" w:hangingChars="300" w:hanging="540"/>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※2：女性活躍推進法第9条に基づく認定。なお、労働時間等の働き方に係る基準は満たすことが必要。</w:t>
      </w:r>
    </w:p>
    <w:p w14:paraId="1593EA65"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※3：常時雇用する労働者の数が100 人以下の事業主に限る（計画期間が満了していない行動計画を策定している場合のみ）。</w:t>
      </w:r>
    </w:p>
    <w:p w14:paraId="6693D5C4" w14:textId="77777777" w:rsidR="005744D8" w:rsidRPr="005744D8" w:rsidRDefault="005744D8" w:rsidP="005744D8">
      <w:pPr>
        <w:spacing w:after="0" w:line="0" w:lineRule="atLeast"/>
        <w:ind w:leftChars="139" w:left="846" w:hangingChars="300" w:hanging="540"/>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※4：次世代法第15条の2の規定に基づく認定</w:t>
      </w:r>
    </w:p>
    <w:p w14:paraId="507CBF6E"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CC8C922"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DD905F4" w14:textId="77777777" w:rsidR="005744D8" w:rsidRPr="005744D8" w:rsidRDefault="005744D8" w:rsidP="005744D8">
      <w:pPr>
        <w:spacing w:after="0" w:line="0" w:lineRule="atLeast"/>
        <w:ind w:leftChars="139" w:left="846" w:rightChars="-79" w:right="-174" w:hangingChars="300" w:hanging="540"/>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※7：次世代法第13条の規定に基づく認定のうち、新施行規則第4条第1項第3号及び第4号の規定に基づく認定</w:t>
      </w:r>
    </w:p>
    <w:p w14:paraId="4566ED48" w14:textId="74CF9B66" w:rsidR="005744D8" w:rsidRPr="005744D8" w:rsidRDefault="005744D8" w:rsidP="005744D8">
      <w:pPr>
        <w:spacing w:after="0" w:line="0" w:lineRule="atLeast"/>
        <w:ind w:leftChars="138" w:left="705" w:rightChars="-79" w:right="-174"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5744D8" w:rsidRPr="005744D8" w:rsidSect="005744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9792" w14:textId="77777777" w:rsidR="00F91FF3" w:rsidRDefault="00F91FF3" w:rsidP="00F91FF3">
      <w:pPr>
        <w:spacing w:after="0" w:line="240" w:lineRule="auto"/>
      </w:pPr>
      <w:r>
        <w:separator/>
      </w:r>
    </w:p>
  </w:endnote>
  <w:endnote w:type="continuationSeparator" w:id="0">
    <w:p w14:paraId="33B37C5A" w14:textId="77777777" w:rsidR="00F91FF3" w:rsidRDefault="00F91FF3" w:rsidP="00F91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BC2FC" w14:textId="77777777" w:rsidR="00F91FF3" w:rsidRDefault="00F91FF3" w:rsidP="00F91FF3">
      <w:pPr>
        <w:spacing w:after="0" w:line="240" w:lineRule="auto"/>
      </w:pPr>
      <w:r>
        <w:separator/>
      </w:r>
    </w:p>
  </w:footnote>
  <w:footnote w:type="continuationSeparator" w:id="0">
    <w:p w14:paraId="11179167" w14:textId="77777777" w:rsidR="00F91FF3" w:rsidRDefault="00F91FF3" w:rsidP="00F91F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4D8"/>
    <w:rsid w:val="0019699B"/>
    <w:rsid w:val="005744D8"/>
    <w:rsid w:val="00F91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5772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744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744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744D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744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744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744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744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744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744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44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744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744D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744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744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744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744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744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744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744D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744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44D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744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44D8"/>
    <w:pPr>
      <w:spacing w:before="160"/>
      <w:jc w:val="center"/>
    </w:pPr>
    <w:rPr>
      <w:i/>
      <w:iCs/>
      <w:color w:val="404040" w:themeColor="text1" w:themeTint="BF"/>
    </w:rPr>
  </w:style>
  <w:style w:type="character" w:customStyle="1" w:styleId="a8">
    <w:name w:val="引用文 (文字)"/>
    <w:basedOn w:val="a0"/>
    <w:link w:val="a7"/>
    <w:uiPriority w:val="29"/>
    <w:rsid w:val="005744D8"/>
    <w:rPr>
      <w:i/>
      <w:iCs/>
      <w:color w:val="404040" w:themeColor="text1" w:themeTint="BF"/>
    </w:rPr>
  </w:style>
  <w:style w:type="paragraph" w:styleId="a9">
    <w:name w:val="List Paragraph"/>
    <w:basedOn w:val="a"/>
    <w:uiPriority w:val="34"/>
    <w:qFormat/>
    <w:rsid w:val="005744D8"/>
    <w:pPr>
      <w:ind w:left="720"/>
      <w:contextualSpacing/>
    </w:pPr>
  </w:style>
  <w:style w:type="character" w:styleId="21">
    <w:name w:val="Intense Emphasis"/>
    <w:basedOn w:val="a0"/>
    <w:uiPriority w:val="21"/>
    <w:qFormat/>
    <w:rsid w:val="005744D8"/>
    <w:rPr>
      <w:i/>
      <w:iCs/>
      <w:color w:val="0F4761" w:themeColor="accent1" w:themeShade="BF"/>
    </w:rPr>
  </w:style>
  <w:style w:type="paragraph" w:styleId="22">
    <w:name w:val="Intense Quote"/>
    <w:basedOn w:val="a"/>
    <w:next w:val="a"/>
    <w:link w:val="23"/>
    <w:uiPriority w:val="30"/>
    <w:qFormat/>
    <w:rsid w:val="00574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744D8"/>
    <w:rPr>
      <w:i/>
      <w:iCs/>
      <w:color w:val="0F4761" w:themeColor="accent1" w:themeShade="BF"/>
    </w:rPr>
  </w:style>
  <w:style w:type="character" w:styleId="24">
    <w:name w:val="Intense Reference"/>
    <w:basedOn w:val="a0"/>
    <w:uiPriority w:val="32"/>
    <w:qFormat/>
    <w:rsid w:val="005744D8"/>
    <w:rPr>
      <w:b/>
      <w:bCs/>
      <w:smallCaps/>
      <w:color w:val="0F4761" w:themeColor="accent1" w:themeShade="BF"/>
      <w:spacing w:val="5"/>
    </w:rPr>
  </w:style>
  <w:style w:type="table" w:styleId="aa">
    <w:name w:val="Table Grid"/>
    <w:basedOn w:val="a1"/>
    <w:uiPriority w:val="59"/>
    <w:rsid w:val="005744D8"/>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91FF3"/>
    <w:pPr>
      <w:tabs>
        <w:tab w:val="center" w:pos="4252"/>
        <w:tab w:val="right" w:pos="8504"/>
      </w:tabs>
      <w:snapToGrid w:val="0"/>
    </w:pPr>
  </w:style>
  <w:style w:type="character" w:customStyle="1" w:styleId="ac">
    <w:name w:val="ヘッダー (文字)"/>
    <w:basedOn w:val="a0"/>
    <w:link w:val="ab"/>
    <w:uiPriority w:val="99"/>
    <w:rsid w:val="00F91FF3"/>
  </w:style>
  <w:style w:type="paragraph" w:styleId="ad">
    <w:name w:val="footer"/>
    <w:basedOn w:val="a"/>
    <w:link w:val="ae"/>
    <w:uiPriority w:val="99"/>
    <w:unhideWhenUsed/>
    <w:rsid w:val="00F91FF3"/>
    <w:pPr>
      <w:tabs>
        <w:tab w:val="center" w:pos="4252"/>
        <w:tab w:val="right" w:pos="8504"/>
      </w:tabs>
      <w:snapToGrid w:val="0"/>
    </w:pPr>
  </w:style>
  <w:style w:type="character" w:customStyle="1" w:styleId="ae">
    <w:name w:val="フッター (文字)"/>
    <w:basedOn w:val="a0"/>
    <w:link w:val="ad"/>
    <w:uiPriority w:val="99"/>
    <w:rsid w:val="00F91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hlw.go.jp/stf/seisakunitsuite/bunya/0000091025.html" TargetMode="External" Type="http://schemas.openxmlformats.org/officeDocument/2006/relationships/hyperlink"/><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261</Words>
  <Characters>1489</Characters>
  <DocSecurity>0</DocSecurity>
  <Lines>12</Lines>
  <Paragraphs>3</Paragraphs>
  <ScaleCrop>false</ScaleCrop>
  <LinksUpToDate>false</LinksUpToDate>
  <CharactersWithSpaces>1747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